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EE6D4" w14:textId="77777777" w:rsidR="00DA49FB" w:rsidRPr="00DA49FB" w:rsidRDefault="00DA49FB" w:rsidP="00DA49FB">
      <w:pPr>
        <w:spacing w:before="100" w:beforeAutospacing="1" w:after="100" w:afterAutospacing="1" w:line="240" w:lineRule="auto"/>
        <w:outlineLvl w:val="0"/>
        <w:rPr>
          <w:rFonts w:eastAsia="Times New Roman" w:cs="Times New Roman"/>
          <w:b/>
          <w:bCs/>
          <w:kern w:val="36"/>
          <w:sz w:val="48"/>
          <w:szCs w:val="48"/>
          <w14:ligatures w14:val="none"/>
        </w:rPr>
      </w:pPr>
      <w:r w:rsidRPr="00DA49FB">
        <w:rPr>
          <w:rFonts w:eastAsia="Times New Roman" w:cs="Times New Roman"/>
          <w:b/>
          <w:bCs/>
          <w:kern w:val="36"/>
          <w:sz w:val="48"/>
          <w:szCs w:val="48"/>
          <w14:ligatures w14:val="none"/>
        </w:rPr>
        <w:t>STATE OF HAWAII</w:t>
      </w:r>
    </w:p>
    <w:p w14:paraId="360A22BE"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DEPARTMENT OF ACCOUNTING AND GENERAL SERVICES</w:t>
      </w:r>
    </w:p>
    <w:p w14:paraId="3DE390B1" w14:textId="77777777" w:rsidR="00DA49FB" w:rsidRPr="00DA49FB" w:rsidRDefault="00DA49FB" w:rsidP="00DA49FB">
      <w:pPr>
        <w:spacing w:before="100" w:beforeAutospacing="1" w:after="100" w:afterAutospacing="1" w:line="240" w:lineRule="auto"/>
        <w:outlineLvl w:val="2"/>
        <w:rPr>
          <w:rFonts w:eastAsia="Times New Roman" w:cs="Times New Roman"/>
          <w:b/>
          <w:bCs/>
          <w:kern w:val="0"/>
          <w:sz w:val="27"/>
          <w:szCs w:val="27"/>
          <w14:ligatures w14:val="none"/>
        </w:rPr>
      </w:pPr>
      <w:r w:rsidRPr="00DA49FB">
        <w:rPr>
          <w:rFonts w:eastAsia="Times New Roman" w:cs="Times New Roman"/>
          <w:b/>
          <w:bCs/>
          <w:kern w:val="0"/>
          <w:sz w:val="27"/>
          <w:szCs w:val="27"/>
          <w14:ligatures w14:val="none"/>
        </w:rPr>
        <w:t>AUTOMOTIVE MANAGEMENT DIVISION</w:t>
      </w:r>
    </w:p>
    <w:p w14:paraId="5E329C9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b/>
          <w:bCs/>
          <w:kern w:val="0"/>
          <w14:ligatures w14:val="none"/>
        </w:rPr>
        <w:t>INVITATION FOR BIDS (IFB)</w:t>
      </w:r>
    </w:p>
    <w:p w14:paraId="56ADE881"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b/>
          <w:bCs/>
          <w:kern w:val="0"/>
          <w14:ligatures w14:val="none"/>
        </w:rPr>
        <w:t>IFB-2-AMD-2027</w:t>
      </w:r>
    </w:p>
    <w:p w14:paraId="68BD77AD" w14:textId="77777777" w:rsidR="00DA49FB" w:rsidRPr="00DA49FB" w:rsidRDefault="00DA49FB" w:rsidP="00DA49FB">
      <w:pPr>
        <w:spacing w:before="100" w:beforeAutospacing="1" w:after="100" w:afterAutospacing="1" w:line="240" w:lineRule="auto"/>
        <w:outlineLvl w:val="0"/>
        <w:rPr>
          <w:rFonts w:eastAsia="Times New Roman" w:cs="Times New Roman"/>
          <w:b/>
          <w:bCs/>
          <w:kern w:val="36"/>
          <w:sz w:val="48"/>
          <w:szCs w:val="48"/>
          <w14:ligatures w14:val="none"/>
        </w:rPr>
      </w:pPr>
      <w:r w:rsidRPr="00DA49FB">
        <w:rPr>
          <w:rFonts w:eastAsia="Times New Roman" w:cs="Times New Roman"/>
          <w:b/>
          <w:bCs/>
          <w:kern w:val="36"/>
          <w:sz w:val="48"/>
          <w:szCs w:val="48"/>
          <w14:ligatures w14:val="none"/>
        </w:rPr>
        <w:t>HIGH AND LOW VOLTAGE ELECTRICAL SERVICES</w:t>
      </w:r>
    </w:p>
    <w:p w14:paraId="47A5076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b/>
          <w:bCs/>
          <w:kern w:val="0"/>
          <w14:ligatures w14:val="none"/>
        </w:rPr>
        <w:t>REPAIR, MAINTENANCE, INSTALLATION, TROUBLESHOOTING, PROGRAMMING, AND HIGH AND LOW VOLTAGE ELECTRICAL SERVICES FOR VENTEK PARKING EQUIPMENT, PREMISYS ACCESS CONTROL SYSTEMS, AND AMD FACILITIES</w:t>
      </w:r>
    </w:p>
    <w:p w14:paraId="211904C8" w14:textId="77777777" w:rsidR="00DA49FB" w:rsidRPr="00DA49FB" w:rsidRDefault="00290118" w:rsidP="00DA49FB">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1C175EDC">
          <v:rect id="_x0000_i1025" style="width:0;height:1.5pt" o:hralign="center" o:hrstd="t" o:hr="t" fillcolor="#a0a0a0" stroked="f"/>
        </w:pict>
      </w:r>
    </w:p>
    <w:p w14:paraId="57D93FC0"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 PURPOSE AND SCOPE OF WORK</w:t>
      </w:r>
    </w:p>
    <w:p w14:paraId="446F9373" w14:textId="0A42B4CB"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 xml:space="preserve">The State of Hawaii Department of Accounting and General Services (DAGS), Automotive Management Division (AMD), is requesting bids from qualified contractors to provide </w:t>
      </w:r>
      <w:r w:rsidR="00BA68F9">
        <w:rPr>
          <w:rFonts w:eastAsia="Times New Roman" w:cs="Times New Roman"/>
          <w:kern w:val="0"/>
          <w14:ligatures w14:val="none"/>
        </w:rPr>
        <w:t>Electric Vehicle Service Equipment</w:t>
      </w:r>
      <w:r w:rsidR="007D64D2">
        <w:rPr>
          <w:rFonts w:eastAsia="Times New Roman" w:cs="Times New Roman"/>
          <w:kern w:val="0"/>
          <w14:ligatures w14:val="none"/>
        </w:rPr>
        <w:t xml:space="preserve"> (EVSE)</w:t>
      </w:r>
      <w:r w:rsidR="00BA68F9">
        <w:rPr>
          <w:rFonts w:eastAsia="Times New Roman" w:cs="Times New Roman"/>
          <w:kern w:val="0"/>
          <w14:ligatures w14:val="none"/>
        </w:rPr>
        <w:t xml:space="preserve"> installation, </w:t>
      </w:r>
      <w:r w:rsidRPr="00DA49FB">
        <w:rPr>
          <w:rFonts w:eastAsia="Times New Roman" w:cs="Times New Roman"/>
          <w:kern w:val="0"/>
          <w14:ligatures w14:val="none"/>
        </w:rPr>
        <w:t xml:space="preserve">repair, maintenance, troubleshooting, programming, replacement, and emergency services for </w:t>
      </w:r>
      <w:proofErr w:type="spellStart"/>
      <w:r w:rsidRPr="00DA49FB">
        <w:rPr>
          <w:rFonts w:eastAsia="Times New Roman" w:cs="Times New Roman"/>
          <w:kern w:val="0"/>
          <w14:ligatures w14:val="none"/>
        </w:rPr>
        <w:t>Ventek</w:t>
      </w:r>
      <w:proofErr w:type="spellEnd"/>
      <w:r w:rsidRPr="00DA49FB">
        <w:rPr>
          <w:rFonts w:eastAsia="Times New Roman" w:cs="Times New Roman"/>
          <w:kern w:val="0"/>
          <w14:ligatures w14:val="none"/>
        </w:rPr>
        <w:t xml:space="preserve"> parking equipment, </w:t>
      </w:r>
      <w:proofErr w:type="spellStart"/>
      <w:r w:rsidRPr="00DA49FB">
        <w:rPr>
          <w:rFonts w:eastAsia="Times New Roman" w:cs="Times New Roman"/>
          <w:kern w:val="0"/>
          <w14:ligatures w14:val="none"/>
        </w:rPr>
        <w:t>Premisys</w:t>
      </w:r>
      <w:proofErr w:type="spellEnd"/>
      <w:r w:rsidRPr="00DA49FB">
        <w:rPr>
          <w:rFonts w:eastAsia="Times New Roman" w:cs="Times New Roman"/>
          <w:kern w:val="0"/>
          <w14:ligatures w14:val="none"/>
        </w:rPr>
        <w:t xml:space="preserve"> access control systems, grill gate operators, and high and low voltage electrical equipment located at AMD parking garages and facilities.</w:t>
      </w:r>
    </w:p>
    <w:p w14:paraId="07786F6F"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awarded contractor shall furnish all supervision, labor, tools, equipment, transportation, materials, replacement parts, programming, troubleshooting, installation services, maintenance services, emergency services, and all other items necessary to complete work authorized by AMD.</w:t>
      </w:r>
    </w:p>
    <w:p w14:paraId="3257A1D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services shall be performed in accordance with applicable federal, State, and county laws, regulations, electrical codes, and safety requirements.</w:t>
      </w:r>
    </w:p>
    <w:p w14:paraId="66E83E2B"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2. CONTRACTOR QUALIFICATIONS AND MANUFACTURER AUTHORIZATION</w:t>
      </w:r>
    </w:p>
    <w:p w14:paraId="76A5F6FF"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lastRenderedPageBreak/>
        <w:t>All bidders shall possess and maintain all applicable State of Hawaii contractor licenses, certifications, and qualifications necessary to perform the high and low voltage electrical services specified in this solicitation.</w:t>
      </w:r>
    </w:p>
    <w:p w14:paraId="58018CBF"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 xml:space="preserve">In addition, bidders shall possess current manufacturer authorization or certification to service, maintain, repair, install, troubleshoot, and program both </w:t>
      </w:r>
      <w:proofErr w:type="spellStart"/>
      <w:r w:rsidRPr="00DA49FB">
        <w:rPr>
          <w:rFonts w:eastAsia="Times New Roman" w:cs="Times New Roman"/>
          <w:kern w:val="0"/>
          <w14:ligatures w14:val="none"/>
        </w:rPr>
        <w:t>Ventek</w:t>
      </w:r>
      <w:proofErr w:type="spellEnd"/>
      <w:r w:rsidRPr="00DA49FB">
        <w:rPr>
          <w:rFonts w:eastAsia="Times New Roman" w:cs="Times New Roman"/>
          <w:kern w:val="0"/>
          <w14:ligatures w14:val="none"/>
        </w:rPr>
        <w:t xml:space="preserve"> parking equipment and </w:t>
      </w:r>
      <w:proofErr w:type="spellStart"/>
      <w:r w:rsidRPr="00DA49FB">
        <w:rPr>
          <w:rFonts w:eastAsia="Times New Roman" w:cs="Times New Roman"/>
          <w:kern w:val="0"/>
          <w14:ligatures w14:val="none"/>
        </w:rPr>
        <w:t>Premisys</w:t>
      </w:r>
      <w:proofErr w:type="spellEnd"/>
      <w:r w:rsidRPr="00DA49FB">
        <w:rPr>
          <w:rFonts w:eastAsia="Times New Roman" w:cs="Times New Roman"/>
          <w:kern w:val="0"/>
          <w14:ligatures w14:val="none"/>
        </w:rPr>
        <w:t xml:space="preserve"> access control systems.</w:t>
      </w:r>
    </w:p>
    <w:p w14:paraId="4E815BD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 xml:space="preserve">Bidders shall provide documentation verifying their authorization or certification from </w:t>
      </w:r>
      <w:proofErr w:type="spellStart"/>
      <w:r w:rsidRPr="00DA49FB">
        <w:rPr>
          <w:rFonts w:eastAsia="Times New Roman" w:cs="Times New Roman"/>
          <w:kern w:val="0"/>
          <w14:ligatures w14:val="none"/>
        </w:rPr>
        <w:t>Ventek</w:t>
      </w:r>
      <w:proofErr w:type="spellEnd"/>
      <w:r w:rsidRPr="00DA49FB">
        <w:rPr>
          <w:rFonts w:eastAsia="Times New Roman" w:cs="Times New Roman"/>
          <w:kern w:val="0"/>
          <w14:ligatures w14:val="none"/>
        </w:rPr>
        <w:t xml:space="preserve"> and </w:t>
      </w:r>
      <w:proofErr w:type="spellStart"/>
      <w:r w:rsidRPr="00DA49FB">
        <w:rPr>
          <w:rFonts w:eastAsia="Times New Roman" w:cs="Times New Roman"/>
          <w:kern w:val="0"/>
          <w14:ligatures w14:val="none"/>
        </w:rPr>
        <w:t>Premisys</w:t>
      </w:r>
      <w:proofErr w:type="spellEnd"/>
      <w:r w:rsidRPr="00DA49FB">
        <w:rPr>
          <w:rFonts w:eastAsia="Times New Roman" w:cs="Times New Roman"/>
          <w:kern w:val="0"/>
          <w14:ligatures w14:val="none"/>
        </w:rPr>
        <w:t>, or their respective authorized manufacturers or representatives.</w:t>
      </w:r>
    </w:p>
    <w:p w14:paraId="53AC585C"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Documentation shall be submitted with the bid and shall be subject to verification by AMD.</w:t>
      </w:r>
    </w:p>
    <w:p w14:paraId="15C6AFCB"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required licenses, manufacturer authorizations, and certifications shall remain valid throughout the contract period.</w:t>
      </w:r>
    </w:p>
    <w:p w14:paraId="0252C79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Failure to provide the required documentation may result in the bid being deemed nonresponsive, subject to applicable procurement requirements.</w:t>
      </w:r>
    </w:p>
    <w:p w14:paraId="3CBF4186"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ensure that all work is performed by appropriately licensed, certified, and qualified personnel.</w:t>
      </w:r>
    </w:p>
    <w:p w14:paraId="10417379"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3. CONTRACT TERM</w:t>
      </w:r>
    </w:p>
    <w:p w14:paraId="39F79F81"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 shall be effective for twelve (12) months from the date specified in the Notice to Proceed or Purchase Order, unless otherwise terminated or extended in writing by the State.</w:t>
      </w:r>
    </w:p>
    <w:p w14:paraId="6BAEFAB1"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Any contract extension shall be subject to mutual agreement, availability of funds, and applicable State procurement requirements.</w:t>
      </w:r>
    </w:p>
    <w:p w14:paraId="32D4488B"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4. DESCRIPTION OF SERVICES</w:t>
      </w:r>
    </w:p>
    <w:p w14:paraId="14EFDA3C"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Services may include, but are not limited to, the following:</w:t>
      </w:r>
    </w:p>
    <w:p w14:paraId="7A606A95" w14:textId="0D40AB12" w:rsidR="007D64D2" w:rsidRDefault="007D64D2" w:rsidP="00DA49FB">
      <w:pPr>
        <w:numPr>
          <w:ilvl w:val="0"/>
          <w:numId w:val="1"/>
        </w:numPr>
        <w:spacing w:before="100" w:beforeAutospacing="1" w:after="100" w:afterAutospacing="1" w:line="240" w:lineRule="auto"/>
        <w:rPr>
          <w:rFonts w:eastAsia="Times New Roman" w:cs="Times New Roman"/>
          <w:kern w:val="0"/>
          <w14:ligatures w14:val="none"/>
        </w:rPr>
      </w:pPr>
      <w:r>
        <w:rPr>
          <w:rFonts w:eastAsia="Times New Roman" w:cs="Times New Roman"/>
          <w:kern w:val="0"/>
          <w14:ligatures w14:val="none"/>
        </w:rPr>
        <w:t>EV chargers</w:t>
      </w:r>
    </w:p>
    <w:p w14:paraId="5093EC30" w14:textId="3C1E8851"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proofErr w:type="spellStart"/>
      <w:r w:rsidRPr="00DA49FB">
        <w:rPr>
          <w:rFonts w:eastAsia="Times New Roman" w:cs="Times New Roman"/>
          <w:kern w:val="0"/>
          <w14:ligatures w14:val="none"/>
        </w:rPr>
        <w:t>Ventek</w:t>
      </w:r>
      <w:proofErr w:type="spellEnd"/>
      <w:r w:rsidRPr="00DA49FB">
        <w:rPr>
          <w:rFonts w:eastAsia="Times New Roman" w:cs="Times New Roman"/>
          <w:kern w:val="0"/>
          <w14:ligatures w14:val="none"/>
        </w:rPr>
        <w:t xml:space="preserve"> pay stations and associated electrical equipment.</w:t>
      </w:r>
    </w:p>
    <w:p w14:paraId="55D8D6B6"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Barrier gate arms and electrical boxes.</w:t>
      </w:r>
    </w:p>
    <w:p w14:paraId="7AB1E5D2"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Electrical panels and electrical distribution systems.</w:t>
      </w:r>
    </w:p>
    <w:p w14:paraId="15CAA419"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Lighting systems.</w:t>
      </w:r>
    </w:p>
    <w:p w14:paraId="1A0621D6"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 xml:space="preserve">Switches, motors, relays, and electrical </w:t>
      </w:r>
      <w:proofErr w:type="spellStart"/>
      <w:r w:rsidRPr="00DA49FB">
        <w:rPr>
          <w:rFonts w:eastAsia="Times New Roman" w:cs="Times New Roman"/>
          <w:kern w:val="0"/>
          <w14:ligatures w14:val="none"/>
        </w:rPr>
        <w:t>contactors</w:t>
      </w:r>
      <w:proofErr w:type="spellEnd"/>
      <w:r w:rsidRPr="00DA49FB">
        <w:rPr>
          <w:rFonts w:eastAsia="Times New Roman" w:cs="Times New Roman"/>
          <w:kern w:val="0"/>
          <w14:ligatures w14:val="none"/>
        </w:rPr>
        <w:t>.</w:t>
      </w:r>
    </w:p>
    <w:p w14:paraId="784CBE8B"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High and low voltage electrical equipment.</w:t>
      </w:r>
    </w:p>
    <w:p w14:paraId="3336D65B"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Grill gate operators of all manufacturers.</w:t>
      </w:r>
    </w:p>
    <w:p w14:paraId="59CA1E46"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proofErr w:type="spellStart"/>
      <w:r w:rsidRPr="00DA49FB">
        <w:rPr>
          <w:rFonts w:eastAsia="Times New Roman" w:cs="Times New Roman"/>
          <w:kern w:val="0"/>
          <w14:ligatures w14:val="none"/>
        </w:rPr>
        <w:lastRenderedPageBreak/>
        <w:t>Premisys</w:t>
      </w:r>
      <w:proofErr w:type="spellEnd"/>
      <w:r w:rsidRPr="00DA49FB">
        <w:rPr>
          <w:rFonts w:eastAsia="Times New Roman" w:cs="Times New Roman"/>
          <w:kern w:val="0"/>
          <w14:ligatures w14:val="none"/>
        </w:rPr>
        <w:t xml:space="preserve"> access control equipment.</w:t>
      </w:r>
    </w:p>
    <w:p w14:paraId="39F84CA1"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Parking garage electrical infrastructure.</w:t>
      </w:r>
    </w:p>
    <w:p w14:paraId="05A0973B"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Troubleshooting and emergency repairs.</w:t>
      </w:r>
    </w:p>
    <w:p w14:paraId="7CD664A2"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Equipment installation and programming.</w:t>
      </w:r>
    </w:p>
    <w:p w14:paraId="47DF8F84"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Preventive maintenance services.</w:t>
      </w:r>
    </w:p>
    <w:p w14:paraId="66918DBF"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Replacement of defective components and equipment.</w:t>
      </w:r>
    </w:p>
    <w:p w14:paraId="78F7CD92"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Electrical wiring, connections, and associated components.</w:t>
      </w:r>
    </w:p>
    <w:p w14:paraId="55965D8A"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Testing and diagnosis of electrical equipment.</w:t>
      </w:r>
    </w:p>
    <w:p w14:paraId="048F4895" w14:textId="77777777" w:rsidR="00DA49FB" w:rsidRPr="00DA49FB" w:rsidRDefault="00DA49FB" w:rsidP="00DA49FB">
      <w:pPr>
        <w:numPr>
          <w:ilvl w:val="0"/>
          <w:numId w:val="1"/>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Other related electrical services authorized by AMD.</w:t>
      </w:r>
    </w:p>
    <w:p w14:paraId="07E0409E"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work shall be performed only as authorized by the AMD Contract Administrator.</w:t>
      </w:r>
    </w:p>
    <w:p w14:paraId="411BA1A0"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Repair scheduling, project coordination, replacement equipment, troubleshooting, and installations shall be coordinated with and approved by AMD before work begins.</w:t>
      </w:r>
    </w:p>
    <w:p w14:paraId="5C1441C1"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5. EMERGENCY SERVICE AND RESPONSE REQUIREMENTS</w:t>
      </w:r>
    </w:p>
    <w:p w14:paraId="102B5FA9"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awarded contractor shall be available twenty-four (24) hours per day, seven (7) days per week, including weekends and State holidays.</w:t>
      </w:r>
    </w:p>
    <w:p w14:paraId="6B018200"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acknowledge emergency service requests within one (1) hour after notification by AMD.</w:t>
      </w:r>
    </w:p>
    <w:p w14:paraId="33E52F44"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dispatch qualified personnel to the affected location as directed by the AMD Contract Administrator.</w:t>
      </w:r>
    </w:p>
    <w:p w14:paraId="7A530184"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immediately notify AMD of any circumstances preventing timely response.</w:t>
      </w:r>
    </w:p>
    <w:p w14:paraId="5D6E1F89"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6. AUTHORIZATION OF WORK</w:t>
      </w:r>
    </w:p>
    <w:p w14:paraId="64BCAAE7"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work shall require prior authorization from the AMD Contract Administrator.</w:t>
      </w:r>
    </w:p>
    <w:p w14:paraId="34F53B7B"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Before beginning any repair, maintenance, installation, or project, the contractor shall provide an estimate when requested by AMD.</w:t>
      </w:r>
    </w:p>
    <w:p w14:paraId="3EF7B62D"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estimate shall identify anticipated labor hours, parts, materials, equipment, and other applicable costs.</w:t>
      </w:r>
    </w:p>
    <w:p w14:paraId="4014A3AE"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No additional work, substitutions, or charges shall be permitted without prior authorization from AMD.</w:t>
      </w:r>
    </w:p>
    <w:p w14:paraId="72D8210D" w14:textId="0C5BFA19"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lastRenderedPageBreak/>
        <w:t>Emergency work should also require authorization from AMD before commencement.</w:t>
      </w:r>
    </w:p>
    <w:p w14:paraId="6878DD91"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AMD shall not be responsible for unauthorized work performed by the contractor.</w:t>
      </w:r>
    </w:p>
    <w:p w14:paraId="7FD8E89A"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7. PARTS, MATERIALS, AND EQUIPMENT</w:t>
      </w:r>
    </w:p>
    <w:p w14:paraId="3F604F7C"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furnish parts, materials, and equipment necessary to complete authorized repairs, maintenance, and installations.</w:t>
      </w:r>
    </w:p>
    <w:p w14:paraId="6CD6257B"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parts, materials, and equipment shall be suitable for their intended use and compatible with existing equipment and systems.</w:t>
      </w:r>
    </w:p>
    <w:p w14:paraId="6E68CCED" w14:textId="737DD301"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provides an itemized estimate identifying labor, parts, materials, and equipment costs before commencing work, unless otherwise authorized by AMD.</w:t>
      </w:r>
    </w:p>
    <w:p w14:paraId="458A9A0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No substitutions or additional charges shall be permitted without prior approval from AMD.</w:t>
      </w:r>
    </w:p>
    <w:p w14:paraId="7143069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provide supporting documentation for parts, materials, and equipment costs upon request by AMD.</w:t>
      </w:r>
    </w:p>
    <w:p w14:paraId="33606363"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8. LABOR RATES AND CHARGES</w:t>
      </w:r>
    </w:p>
    <w:p w14:paraId="13D19E1D"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awarded contractor shall perform authorized work at the hourly labor rate established under the contract.</w:t>
      </w:r>
    </w:p>
    <w:p w14:paraId="6BAB8D8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not charge additional labor rates, overtime premiums, holiday premiums, emergency response fees, travel charges, or other service-related fees unless specifically authorized under the contract.</w:t>
      </w:r>
    </w:p>
    <w:p w14:paraId="2F609F4D"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charges shall be itemized and supported by the contractor's service documentation.</w:t>
      </w:r>
    </w:p>
    <w:p w14:paraId="28CC162E"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9. BID PRICING</w:t>
      </w:r>
    </w:p>
    <w:p w14:paraId="387BA7F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For HIePRO bidding purposes, vendors shall submit their hourly labor rate as the Total Bid Amount.</w:t>
      </w:r>
    </w:p>
    <w:p w14:paraId="7AE6C27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b/>
          <w:bCs/>
          <w:kern w:val="0"/>
          <w14:ligatures w14:val="none"/>
        </w:rPr>
        <w:t>Hourly Rate / Total Bid Amount for HIePRO Submission:</w:t>
      </w:r>
    </w:p>
    <w:p w14:paraId="01BEF0A7"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$________________ per hour</w:t>
      </w:r>
    </w:p>
    <w:p w14:paraId="1522EABF"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submitted hourly rate shall be used to evaluate bids and determine the lowest responsive and responsible bidder, after application of any applicable statutory preferences.</w:t>
      </w:r>
    </w:p>
    <w:p w14:paraId="77945E14"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lastRenderedPageBreak/>
        <w:t>The awarded contract shall be an on-call service contract for repair, maintenance, installation, troubleshooting, programming, and emergency services for AMD parking facilities and equipment.</w:t>
      </w:r>
    </w:p>
    <w:p w14:paraId="11EA1B0E"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No minimum amount of work or number of labor hours is guaranteed.</w:t>
      </w:r>
    </w:p>
    <w:p w14:paraId="5D1CB03E"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10. MAXIMUM CONTRACT AMOUNT</w:t>
      </w:r>
    </w:p>
    <w:p w14:paraId="30A2114B" w14:textId="626CA201"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 xml:space="preserve">The total cumulative contract amount for parts, materials, equipment, services, repairs, installations, maintenance, troubleshooting, programming, and emergency work shall not exceed </w:t>
      </w:r>
      <w:r w:rsidRPr="00DA49FB">
        <w:rPr>
          <w:rFonts w:eastAsia="Times New Roman" w:cs="Times New Roman"/>
          <w:b/>
          <w:bCs/>
          <w:kern w:val="0"/>
          <w14:ligatures w14:val="none"/>
        </w:rPr>
        <w:t>$250,000.00</w:t>
      </w:r>
      <w:r w:rsidRPr="00DA49FB">
        <w:rPr>
          <w:rFonts w:eastAsia="Times New Roman" w:cs="Times New Roman"/>
          <w:kern w:val="0"/>
          <w14:ligatures w14:val="none"/>
        </w:rPr>
        <w:t xml:space="preserve"> during the contract term unless amended in writing by the State.</w:t>
      </w:r>
    </w:p>
    <w:p w14:paraId="547E2AC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maximum contract amount does not guarantee that AMD will request or authorize work totaling $250,000.00.</w:t>
      </w:r>
    </w:p>
    <w:p w14:paraId="073B3D61"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expenditures shall be subject to the availability of funds and authorization by AMD.</w:t>
      </w:r>
    </w:p>
    <w:p w14:paraId="06AE711B"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11. CONTRACT BALANCE AND FUNDING REQUIREMENTS</w:t>
      </w:r>
    </w:p>
    <w:p w14:paraId="6D35DB7E"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awarded contractor shall be responsible for tracking and maintaining an accurate record of the remaining contract balance, including all completed work, pending invoices, and authorized projects.</w:t>
      </w:r>
    </w:p>
    <w:p w14:paraId="463263F0"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Before starting any new work, repair, service, or project, the contractor shall verify with the AMD Contract Administrator that sufficient authorized funds are available under the contract to cover the estimated cost.</w:t>
      </w:r>
    </w:p>
    <w:p w14:paraId="1630CF13"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No work shall commence if sufficient authorized funds are unavailable.</w:t>
      </w:r>
    </w:p>
    <w:p w14:paraId="6984BA0E"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notify the AMD Contract Administrator when the remaining contract balance is insufficient to cover proposed work.</w:t>
      </w:r>
    </w:p>
    <w:p w14:paraId="23E2A718"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not proceed with any work that would exceed the remaining authorized contract balance without prior written authorization and confirmation of additional funding by AMD.</w:t>
      </w:r>
    </w:p>
    <w:p w14:paraId="49310ECC"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work must receive prior authorization from AMD.</w:t>
      </w:r>
    </w:p>
    <w:p w14:paraId="7A118218"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maintain accurate financial records and provide the remaining contract balance upon request.</w:t>
      </w:r>
    </w:p>
    <w:p w14:paraId="0CB8D8B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AMD reserves the right to suspend or discontinue work when sufficient funds are unavailable.</w:t>
      </w:r>
    </w:p>
    <w:p w14:paraId="2A5DCF73"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lastRenderedPageBreak/>
        <w:t>12. INVOICING AND PAYMENT REQUIREMENTS</w:t>
      </w:r>
    </w:p>
    <w:p w14:paraId="6BEC3DC0"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submit itemized invoices for all completed and authorized work.</w:t>
      </w:r>
    </w:p>
    <w:p w14:paraId="6109D9D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Each invoice shall identify:</w:t>
      </w:r>
    </w:p>
    <w:p w14:paraId="51F63CDB" w14:textId="77777777" w:rsidR="00DA49FB" w:rsidRPr="00DA49FB" w:rsidRDefault="00DA49FB" w:rsidP="00DA49FB">
      <w:pPr>
        <w:numPr>
          <w:ilvl w:val="0"/>
          <w:numId w:val="2"/>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Date and location of service.</w:t>
      </w:r>
    </w:p>
    <w:p w14:paraId="6E898927" w14:textId="77777777" w:rsidR="00DA49FB" w:rsidRPr="00DA49FB" w:rsidRDefault="00DA49FB" w:rsidP="00DA49FB">
      <w:pPr>
        <w:numPr>
          <w:ilvl w:val="0"/>
          <w:numId w:val="2"/>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Description of work performed.</w:t>
      </w:r>
    </w:p>
    <w:p w14:paraId="2D5F9714" w14:textId="77777777" w:rsidR="00DA49FB" w:rsidRPr="00DA49FB" w:rsidRDefault="00DA49FB" w:rsidP="00DA49FB">
      <w:pPr>
        <w:numPr>
          <w:ilvl w:val="0"/>
          <w:numId w:val="2"/>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Labor hours and applicable contract rate.</w:t>
      </w:r>
    </w:p>
    <w:p w14:paraId="4733A21F" w14:textId="77777777" w:rsidR="00DA49FB" w:rsidRPr="00DA49FB" w:rsidRDefault="00DA49FB" w:rsidP="00DA49FB">
      <w:pPr>
        <w:numPr>
          <w:ilvl w:val="0"/>
          <w:numId w:val="2"/>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Parts, materials, and equipment supplied.</w:t>
      </w:r>
    </w:p>
    <w:p w14:paraId="22DF6085" w14:textId="77777777" w:rsidR="00DA49FB" w:rsidRPr="00DA49FB" w:rsidRDefault="00DA49FB" w:rsidP="00DA49FB">
      <w:pPr>
        <w:numPr>
          <w:ilvl w:val="0"/>
          <w:numId w:val="2"/>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Applicable approved charges.</w:t>
      </w:r>
    </w:p>
    <w:p w14:paraId="6E869F50" w14:textId="77777777" w:rsidR="00DA49FB" w:rsidRPr="00DA49FB" w:rsidRDefault="00DA49FB" w:rsidP="00DA49FB">
      <w:pPr>
        <w:numPr>
          <w:ilvl w:val="0"/>
          <w:numId w:val="2"/>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Total amount billed.</w:t>
      </w:r>
    </w:p>
    <w:p w14:paraId="3D9AA777" w14:textId="77777777" w:rsidR="00DA49FB" w:rsidRPr="00DA49FB" w:rsidRDefault="00DA49FB" w:rsidP="00DA49FB">
      <w:pPr>
        <w:numPr>
          <w:ilvl w:val="0"/>
          <w:numId w:val="2"/>
        </w:num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Purchase Order or other applicable authorization reference.</w:t>
      </w:r>
    </w:p>
    <w:p w14:paraId="71174D2E"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invoices shall be subject to review and approval by AMD.</w:t>
      </w:r>
    </w:p>
    <w:p w14:paraId="25F8CC7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Payment shall be made by State of Hawaii Purchase Order or State Purchasing Card (P-Card), as authorized by AMD and permitted under applicable State requirements.</w:t>
      </w:r>
    </w:p>
    <w:p w14:paraId="54C869F6"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No payment shall be made for unauthorized work.</w:t>
      </w:r>
    </w:p>
    <w:p w14:paraId="2795EAD2"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13. WORKMANSHIP AND WARRANTY</w:t>
      </w:r>
    </w:p>
    <w:p w14:paraId="3D5E35B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perform all work in a professional and workmanlike manner using qualified personnel.</w:t>
      </w:r>
    </w:p>
    <w:p w14:paraId="623F3C2A"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All installations, repairs, and replacements shall comply with applicable codes, safety standards, and manufacturer requirements.</w:t>
      </w:r>
    </w:p>
    <w:p w14:paraId="2EF4082D"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correct defective workmanship attributable to its performance at no additional cost to AMD during the applicable warranty period.</w:t>
      </w:r>
    </w:p>
    <w:p w14:paraId="62EA75EB"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Parts and equipment warranties shall be provided in accordance with the applicable manufacturer warranty.</w:t>
      </w:r>
    </w:p>
    <w:p w14:paraId="57BAB4D3"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14. SAFETY AND PROPERTY PROTECTION</w:t>
      </w:r>
    </w:p>
    <w:p w14:paraId="30B7F78B"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be responsible for maintaining safe working conditions during all authorized work.</w:t>
      </w:r>
    </w:p>
    <w:p w14:paraId="1CA050C3"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comply with applicable occupational safety requirements and electrical safety standards.</w:t>
      </w:r>
    </w:p>
    <w:p w14:paraId="4D47045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lastRenderedPageBreak/>
        <w:t>The contractor shall take reasonable precautions to protect State property, parking equipment, vehicles, employees, and the public from damage or injury arising from its operations.</w:t>
      </w:r>
    </w:p>
    <w:p w14:paraId="387E1343"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promptly notify AMD of any damage, unsafe conditions, or incidents occurring during the performance of work.</w:t>
      </w:r>
    </w:p>
    <w:p w14:paraId="57B5B7C5"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15. INSURANCE REQUIREMENTS</w:t>
      </w:r>
    </w:p>
    <w:p w14:paraId="7157F6E0"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awarded contractor shall maintain insurance coverage required by the State for the services performed under this contract.</w:t>
      </w:r>
    </w:p>
    <w:p w14:paraId="56A6E84F"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Evidence of required coverage shall be submitted before commencement of work and maintained throughout the contract term.</w:t>
      </w:r>
    </w:p>
    <w:p w14:paraId="5C2AFF21"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comply with all applicable insurance requirements established by the State.</w:t>
      </w:r>
    </w:p>
    <w:p w14:paraId="788A8C6C"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16. SUBCONTRACTORS</w:t>
      </w:r>
    </w:p>
    <w:p w14:paraId="7639F99A"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shall be responsible for ensuring that any subcontractors performing work under this contract possess the licenses, certifications, and qualifications required for their assigned work.</w:t>
      </w:r>
    </w:p>
    <w:p w14:paraId="29297837" w14:textId="5C791F4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contractor remains responsible for the performance and quality of all work completed by its subcontractors.</w:t>
      </w:r>
    </w:p>
    <w:p w14:paraId="36F5A5C8"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Subcontracting shall be subject to applicable State procurement and licensing requirements.</w:t>
      </w:r>
    </w:p>
    <w:p w14:paraId="08E5AE4B"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17. PREFERENCES — HAWAII BIDDER PREFERENCE</w:t>
      </w:r>
    </w:p>
    <w:p w14:paraId="6E5C3568"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Pursuant to Hawaii Revised Statutes (HRS) §103D-302, a five percent (5%) Hawaii bidder preference shall apply to eligible bidders for bid evaluation purposes only.</w:t>
      </w:r>
    </w:p>
    <w:p w14:paraId="6279BF87"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Bidders requesting this preference shall submit a completed Hawaii Bidder/Offeror Preference Certification Form (SPO-081) at or before the deadline established for receipt of bids.</w:t>
      </w:r>
    </w:p>
    <w:p w14:paraId="73B59BD8"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preference shall be used solely for bid evaluation purposes and shall not affect the actual contract price.</w:t>
      </w:r>
    </w:p>
    <w:p w14:paraId="1928ACB3"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Certifications submitted for previous or other solicitations will not be accepted.</w:t>
      </w:r>
    </w:p>
    <w:p w14:paraId="487612FD"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lastRenderedPageBreak/>
        <w:t>18. AWARD OF CONTRACT</w:t>
      </w:r>
    </w:p>
    <w:p w14:paraId="74C34415"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Award shall be made to the lowest responsive and responsible bidder based on the evaluated hourly rate, after application of all applicable statutory preferences.</w:t>
      </w:r>
    </w:p>
    <w:p w14:paraId="0217C11C"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State reserves the right to reject bids in accordance with applicable State procurement laws and regulations.</w:t>
      </w:r>
    </w:p>
    <w:p w14:paraId="6457FCCD"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awarded contractor shall perform services in accordance with the requirements established in this solicitation and the resulting contract.</w:t>
      </w:r>
    </w:p>
    <w:p w14:paraId="1E8A3612"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19. CONTRACT CANCELLATION AND TERMINATION</w:t>
      </w:r>
    </w:p>
    <w:p w14:paraId="374902BE"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AMD reserves the right to cancel or terminate the contract due to the availability of funds, operational needs, contractor performance, or other grounds permitted under applicable State procurement laws and contract provisions.</w:t>
      </w:r>
    </w:p>
    <w:p w14:paraId="06FB0154"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Any cancellation or termination shall be conducted in accordance with applicable State requirements.</w:t>
      </w:r>
    </w:p>
    <w:p w14:paraId="666E9FDF"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20. NO GUARANTEE OF WORK</w:t>
      </w:r>
    </w:p>
    <w:p w14:paraId="3CF81C3B"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The awarded contract shall be an on-call service contract.</w:t>
      </w:r>
    </w:p>
    <w:p w14:paraId="155FE4B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Actual work shall be performed only upon authorization by the AMD Contract Administrator.</w:t>
      </w:r>
    </w:p>
    <w:p w14:paraId="1AD52B4D"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No minimum amount of work, labor hours, service calls, or projects is guaranteed.</w:t>
      </w:r>
    </w:p>
    <w:p w14:paraId="7EEAEA02"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AMD reserves the right to determine when services are required and the extent of authorized work.</w:t>
      </w:r>
    </w:p>
    <w:p w14:paraId="1520420B" w14:textId="77777777" w:rsidR="00DA49FB" w:rsidRPr="00DA49FB" w:rsidRDefault="00DA49FB" w:rsidP="00DA49FB">
      <w:pPr>
        <w:spacing w:before="100" w:beforeAutospacing="1" w:after="100" w:afterAutospacing="1" w:line="240" w:lineRule="auto"/>
        <w:outlineLvl w:val="1"/>
        <w:rPr>
          <w:rFonts w:eastAsia="Times New Roman" w:cs="Times New Roman"/>
          <w:b/>
          <w:bCs/>
          <w:kern w:val="0"/>
          <w:sz w:val="36"/>
          <w:szCs w:val="36"/>
          <w14:ligatures w14:val="none"/>
        </w:rPr>
      </w:pPr>
      <w:r w:rsidRPr="00DA49FB">
        <w:rPr>
          <w:rFonts w:eastAsia="Times New Roman" w:cs="Times New Roman"/>
          <w:b/>
          <w:bCs/>
          <w:kern w:val="0"/>
          <w:sz w:val="36"/>
          <w:szCs w:val="36"/>
          <w14:ligatures w14:val="none"/>
        </w:rPr>
        <w:t>21. CONTRACT ADMINISTRATOR</w:t>
      </w:r>
    </w:p>
    <w:p w14:paraId="11926874"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b/>
          <w:bCs/>
          <w:kern w:val="0"/>
          <w14:ligatures w14:val="none"/>
        </w:rPr>
        <w:t>Bryn L. Hamada</w:t>
      </w:r>
    </w:p>
    <w:p w14:paraId="38BDF66B"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Automotive Management Division</w:t>
      </w:r>
    </w:p>
    <w:p w14:paraId="6AA33D43"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State of Hawaii</w:t>
      </w:r>
    </w:p>
    <w:p w14:paraId="13721DBE" w14:textId="77777777" w:rsidR="00DA49FB" w:rsidRPr="00DA49FB" w:rsidRDefault="00DA49FB" w:rsidP="00DA49FB">
      <w:pPr>
        <w:spacing w:before="100" w:beforeAutospacing="1" w:after="100" w:afterAutospacing="1" w:line="240" w:lineRule="auto"/>
        <w:rPr>
          <w:rFonts w:eastAsia="Times New Roman" w:cs="Times New Roman"/>
          <w:kern w:val="0"/>
          <w14:ligatures w14:val="none"/>
        </w:rPr>
      </w:pPr>
      <w:r w:rsidRPr="00DA49FB">
        <w:rPr>
          <w:rFonts w:eastAsia="Times New Roman" w:cs="Times New Roman"/>
          <w:kern w:val="0"/>
          <w14:ligatures w14:val="none"/>
        </w:rPr>
        <w:t>Department of Accounting and General Services</w:t>
      </w:r>
    </w:p>
    <w:p w14:paraId="4466D93D" w14:textId="77777777" w:rsidR="000D5C75" w:rsidRPr="00DA49FB" w:rsidRDefault="000D5C75"/>
    <w:sectPr w:rsidR="000D5C75" w:rsidRPr="00DA49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6205"/>
    <w:multiLevelType w:val="multilevel"/>
    <w:tmpl w:val="51F47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4A6F3C"/>
    <w:multiLevelType w:val="multilevel"/>
    <w:tmpl w:val="33466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2985940">
    <w:abstractNumId w:val="1"/>
  </w:num>
  <w:num w:numId="2" w16cid:durableId="449209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9FB"/>
    <w:rsid w:val="000331FB"/>
    <w:rsid w:val="000B7CED"/>
    <w:rsid w:val="000D5C75"/>
    <w:rsid w:val="00506CEE"/>
    <w:rsid w:val="006B7A34"/>
    <w:rsid w:val="007D64D2"/>
    <w:rsid w:val="00A753D7"/>
    <w:rsid w:val="00BA68F9"/>
    <w:rsid w:val="00DA4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FA2BF"/>
  <w15:chartTrackingRefBased/>
  <w15:docId w15:val="{34BC1715-0306-405A-A4C3-D93E428A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9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9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9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9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9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9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9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9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9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9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9FB"/>
    <w:rPr>
      <w:rFonts w:eastAsiaTheme="majorEastAsia" w:cstheme="majorBidi"/>
      <w:color w:val="272727" w:themeColor="text1" w:themeTint="D8"/>
    </w:rPr>
  </w:style>
  <w:style w:type="paragraph" w:styleId="Title">
    <w:name w:val="Title"/>
    <w:basedOn w:val="Normal"/>
    <w:next w:val="Normal"/>
    <w:link w:val="TitleChar"/>
    <w:uiPriority w:val="10"/>
    <w:qFormat/>
    <w:rsid w:val="00DA4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9FB"/>
    <w:pPr>
      <w:spacing w:before="160"/>
      <w:jc w:val="center"/>
    </w:pPr>
    <w:rPr>
      <w:i/>
      <w:iCs/>
      <w:color w:val="404040" w:themeColor="text1" w:themeTint="BF"/>
    </w:rPr>
  </w:style>
  <w:style w:type="character" w:customStyle="1" w:styleId="QuoteChar">
    <w:name w:val="Quote Char"/>
    <w:basedOn w:val="DefaultParagraphFont"/>
    <w:link w:val="Quote"/>
    <w:uiPriority w:val="29"/>
    <w:rsid w:val="00DA49FB"/>
    <w:rPr>
      <w:i/>
      <w:iCs/>
      <w:color w:val="404040" w:themeColor="text1" w:themeTint="BF"/>
    </w:rPr>
  </w:style>
  <w:style w:type="paragraph" w:styleId="ListParagraph">
    <w:name w:val="List Paragraph"/>
    <w:basedOn w:val="Normal"/>
    <w:uiPriority w:val="34"/>
    <w:qFormat/>
    <w:rsid w:val="00DA49FB"/>
    <w:pPr>
      <w:ind w:left="720"/>
      <w:contextualSpacing/>
    </w:pPr>
  </w:style>
  <w:style w:type="character" w:styleId="IntenseEmphasis">
    <w:name w:val="Intense Emphasis"/>
    <w:basedOn w:val="DefaultParagraphFont"/>
    <w:uiPriority w:val="21"/>
    <w:qFormat/>
    <w:rsid w:val="00DA49FB"/>
    <w:rPr>
      <w:i/>
      <w:iCs/>
      <w:color w:val="0F4761" w:themeColor="accent1" w:themeShade="BF"/>
    </w:rPr>
  </w:style>
  <w:style w:type="paragraph" w:styleId="IntenseQuote">
    <w:name w:val="Intense Quote"/>
    <w:basedOn w:val="Normal"/>
    <w:next w:val="Normal"/>
    <w:link w:val="IntenseQuoteChar"/>
    <w:uiPriority w:val="30"/>
    <w:qFormat/>
    <w:rsid w:val="00DA4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9FB"/>
    <w:rPr>
      <w:i/>
      <w:iCs/>
      <w:color w:val="0F4761" w:themeColor="accent1" w:themeShade="BF"/>
    </w:rPr>
  </w:style>
  <w:style w:type="character" w:styleId="IntenseReference">
    <w:name w:val="Intense Reference"/>
    <w:basedOn w:val="DefaultParagraphFont"/>
    <w:uiPriority w:val="32"/>
    <w:qFormat/>
    <w:rsid w:val="00DA49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1906</Words>
  <Characters>10865</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Hamada, Bryn L</dc:creator>
  <cp:keywords/>
  <dc:description/>
  <cp:lastModifiedBy>Hamada, Bryn L</cp:lastModifiedBy>
  <cp:revision>2</cp:revision>
  <dcterms:created xsi:type="dcterms:W3CDTF">2026-10-19T23:34:00Z</dcterms:created>
  <dcterms:modified xsi:type="dcterms:W3CDTF">2026-10-19T23:34:00Z</dcterms:modified>
</cp:coreProperties>
</file>